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rFonts w:ascii="Play" w:cs="Play" w:eastAsia="Play" w:hAnsi="Play"/>
          <w:b w:val="1"/>
          <w:bCs w:val="1"/>
          <w:color w:val="18354a"/>
          <w:sz w:val="46"/>
          <w:szCs w:val="46"/>
          <w:rtl w:val="0"/>
        </w:rPr>
        <w:t xml:space="preserve">TERRI SCHLAK</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b w:val="1"/>
          <w:bCs w:val="1"/>
          <w:color w:val="1d6d72"/>
          <w:sz w:val="20"/>
          <w:szCs w:val="20"/>
          <w:rtl w:val="0"/>
        </w:rPr>
        <w:t xml:space="preserve">TECHNICAL CONSULTANT  |  BUSINESS ANALYST  |  PRODUCT OWNER</w:t>
      </w:r>
      <w:r w:rsidDel="00000000" w:rsidR="00000000" w:rsidRPr="00000000">
        <w:rPr>
          <w:rtl w:val="0"/>
        </w:rPr>
      </w:r>
    </w:p>
    <w:p w:rsidR="00000000" w:rsidDel="00000000" w:rsidP="00000000" w:rsidRDefault="00000000" w:rsidRPr="00000000" w14:paraId="00000003">
      <w:pPr>
        <w:spacing w:after="80" w:lineRule="auto"/>
        <w:jc w:val="center"/>
        <w:rPr/>
      </w:pPr>
      <w:r w:rsidDel="00000000" w:rsidR="00000000" w:rsidRPr="00000000">
        <w:rPr>
          <w:color w:val="5b6770"/>
          <w:sz w:val="18"/>
          <w:szCs w:val="18"/>
          <w:rtl w:val="0"/>
        </w:rPr>
        <w:t xml:space="preserve">Central Iowa  •  TerriSchlak@gmail.com</w:t>
      </w: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color="1d6d72" w:space="2" w:sz="8" w:val="single"/>
          <w:right w:space="0" w:sz="0" w:val="nil"/>
          <w:between w:space="0" w:sz="0" w:val="nil"/>
        </w:pBdr>
        <w:shd w:fill="auto" w:val="clear"/>
        <w:spacing w:after="50" w:before="120" w:line="276" w:lineRule="auto"/>
        <w:ind w:left="0" w:right="0" w:firstLine="0"/>
        <w:jc w:val="left"/>
        <w:rPr>
          <w:rFonts w:ascii="Play" w:cs="Play" w:eastAsia="Play" w:hAnsi="Play"/>
          <w:b w:val="1"/>
          <w:bCs w:val="1"/>
          <w:i w:val="0"/>
          <w:iCs w:val="0"/>
          <w:smallCaps w:val="0"/>
          <w:strike w:val="0"/>
          <w:color w:val="18354a"/>
          <w:sz w:val="21"/>
          <w:szCs w:val="21"/>
          <w:u w:val="none"/>
          <w:shd w:fill="auto" w:val="clear"/>
          <w:vertAlign w:val="baseline"/>
        </w:rPr>
      </w:pPr>
      <w:r w:rsidDel="00000000" w:rsidR="00000000" w:rsidRPr="00000000">
        <w:rPr>
          <w:rFonts w:ascii="Play" w:cs="Play" w:eastAsia="Play" w:hAnsi="Play"/>
          <w:b w:val="1"/>
          <w:bCs w:val="1"/>
          <w:i w:val="0"/>
          <w:iCs w:val="0"/>
          <w:smallCaps w:val="0"/>
          <w:strike w:val="0"/>
          <w:color w:val="18354a"/>
          <w:sz w:val="21"/>
          <w:szCs w:val="21"/>
          <w:u w:val="none"/>
          <w:shd w:fill="auto" w:val="clear"/>
          <w:vertAlign w:val="baseline"/>
          <w:rtl w:val="0"/>
        </w:rPr>
        <w:t xml:space="preserve">PROFESSIONAL SUMMARY</w:t>
      </w:r>
    </w:p>
    <w:p w:rsidR="00000000" w:rsidDel="00000000" w:rsidP="00000000" w:rsidRDefault="00000000" w:rsidRPr="00000000" w14:paraId="00000005">
      <w:pPr>
        <w:spacing w:after="60" w:lineRule="auto"/>
        <w:rPr>
          <w:sz w:val="20"/>
          <w:szCs w:val="20"/>
        </w:rPr>
      </w:pPr>
      <w:r w:rsidDel="00000000" w:rsidR="00000000" w:rsidRPr="00000000">
        <w:rPr>
          <w:sz w:val="20"/>
          <w:szCs w:val="20"/>
          <w:rtl w:val="0"/>
        </w:rPr>
        <w:t xml:space="preserve">Technical consultant and business systems professional with 8+ years of experience improving CRM platforms, enterprise applications, data, reporting, and operational workflows. Combines business analysis and hands-on system administration with experience delivering customer-facing websites and database-backed and automation-backed business applications. Skilled at understanding how people work, translating needs into practical solutions, and carrying changes from requirements and process design through configuration and testing, to implementation, documentation, and ongoing support and reporting.</w:t>
      </w:r>
    </w:p>
    <w:p w:rsidR="00000000" w:rsidDel="00000000" w:rsidP="00000000" w:rsidRDefault="00000000" w:rsidRPr="00000000" w14:paraId="00000006">
      <w:pPr>
        <w:keepNext w:val="1"/>
        <w:keepLines w:val="0"/>
        <w:pageBreakBefore w:val="0"/>
        <w:widowControl w:val="1"/>
        <w:pBdr>
          <w:top w:space="0" w:sz="0" w:val="nil"/>
          <w:left w:space="0" w:sz="0" w:val="nil"/>
          <w:bottom w:color="1d6d72" w:space="2" w:sz="8" w:val="single"/>
          <w:right w:space="0" w:sz="0" w:val="nil"/>
          <w:between w:space="0" w:sz="0" w:val="nil"/>
        </w:pBdr>
        <w:shd w:fill="auto" w:val="clear"/>
        <w:spacing w:after="50" w:before="120" w:line="276" w:lineRule="auto"/>
        <w:ind w:left="0" w:right="0" w:firstLine="0"/>
        <w:jc w:val="left"/>
        <w:rPr>
          <w:rFonts w:ascii="Play" w:cs="Play" w:eastAsia="Play" w:hAnsi="Play"/>
          <w:b w:val="1"/>
          <w:bCs w:val="1"/>
          <w:i w:val="0"/>
          <w:iCs w:val="0"/>
          <w:smallCaps w:val="0"/>
          <w:strike w:val="0"/>
          <w:color w:val="18354a"/>
          <w:sz w:val="21"/>
          <w:szCs w:val="21"/>
          <w:u w:val="none"/>
          <w:shd w:fill="auto" w:val="clear"/>
          <w:vertAlign w:val="baseline"/>
        </w:rPr>
      </w:pPr>
      <w:r w:rsidDel="00000000" w:rsidR="00000000" w:rsidRPr="00000000">
        <w:rPr>
          <w:rFonts w:ascii="Play" w:cs="Play" w:eastAsia="Play" w:hAnsi="Play"/>
          <w:b w:val="1"/>
          <w:bCs w:val="1"/>
          <w:i w:val="0"/>
          <w:iCs w:val="0"/>
          <w:smallCaps w:val="0"/>
          <w:strike w:val="0"/>
          <w:color w:val="18354a"/>
          <w:sz w:val="21"/>
          <w:szCs w:val="21"/>
          <w:u w:val="none"/>
          <w:shd w:fill="auto" w:val="clear"/>
          <w:vertAlign w:val="baseline"/>
          <w:rtl w:val="0"/>
        </w:rPr>
        <w:t xml:space="preserve">CORE CAPABILITIES</w:t>
      </w:r>
    </w:p>
    <w:tbl>
      <w:tblPr>
        <w:tblStyle w:val="Table1"/>
        <w:tblW w:w="10570.0" w:type="dxa"/>
        <w:jc w:val="left"/>
        <w:tblInd w:w="-115.0" w:type="dxa"/>
        <w:tblLayout w:type="fixed"/>
        <w:tblLook w:val="0400"/>
      </w:tblPr>
      <w:tblGrid>
        <w:gridCol w:w="5285"/>
        <w:gridCol w:w="5285"/>
        <w:tblGridChange w:id="0">
          <w:tblGrid>
            <w:gridCol w:w="5285"/>
            <w:gridCol w:w="5285"/>
          </w:tblGrid>
        </w:tblGridChange>
      </w:tblGrid>
      <w:tr>
        <w:trPr>
          <w:cantSplit w:val="0"/>
          <w:tblHeader w:val="0"/>
        </w:trPr>
        <w:tc>
          <w:tcPr>
            <w:shd w:fill="e8f0f1" w:val="clear"/>
            <w:tcMar>
              <w:top w:w="55.0" w:type="dxa"/>
              <w:bottom w:w="55.0" w:type="dxa"/>
            </w:tcMar>
            <w:vAlign w:val="center"/>
          </w:tcPr>
          <w:p w:rsidR="00000000" w:rsidDel="00000000" w:rsidP="00000000" w:rsidRDefault="00000000" w:rsidRPr="00000000" w14:paraId="00000007">
            <w:pPr>
              <w:spacing w:after="0" w:lineRule="auto"/>
              <w:rPr>
                <w:sz w:val="20"/>
                <w:szCs w:val="20"/>
              </w:rPr>
            </w:pPr>
            <w:r w:rsidDel="00000000" w:rsidR="00000000" w:rsidRPr="00000000">
              <w:rPr>
                <w:b w:val="1"/>
                <w:bCs w:val="1"/>
                <w:color w:val="18354a"/>
                <w:sz w:val="20"/>
                <w:szCs w:val="20"/>
                <w:rtl w:val="0"/>
              </w:rPr>
              <w:t xml:space="preserve">CRM AND SYSTEM ADMINISTRATION</w:t>
              <w:br w:type="textWrapping"/>
            </w:r>
            <w:r w:rsidDel="00000000" w:rsidR="00000000" w:rsidRPr="00000000">
              <w:rPr>
                <w:sz w:val="20"/>
                <w:szCs w:val="20"/>
                <w:rtl w:val="0"/>
              </w:rPr>
              <w:t xml:space="preserve">Salesforce • Enterprise Applications • Access and Security • Configuration • Flow Automation • Application Support</w:t>
            </w:r>
          </w:p>
        </w:tc>
        <w:tc>
          <w:tcPr>
            <w:shd w:fill="e8f0f1" w:val="clear"/>
            <w:tcMar>
              <w:top w:w="55.0" w:type="dxa"/>
              <w:bottom w:w="55.0" w:type="dxa"/>
            </w:tcMar>
            <w:vAlign w:val="center"/>
          </w:tcPr>
          <w:p w:rsidR="00000000" w:rsidDel="00000000" w:rsidP="00000000" w:rsidRDefault="00000000" w:rsidRPr="00000000" w14:paraId="00000008">
            <w:pPr>
              <w:spacing w:after="0" w:lineRule="auto"/>
              <w:rPr>
                <w:sz w:val="20"/>
                <w:szCs w:val="20"/>
              </w:rPr>
            </w:pPr>
            <w:r w:rsidDel="00000000" w:rsidR="00000000" w:rsidRPr="00000000">
              <w:rPr>
                <w:b w:val="1"/>
                <w:bCs w:val="1"/>
                <w:color w:val="18354a"/>
                <w:sz w:val="20"/>
                <w:szCs w:val="20"/>
                <w:rtl w:val="0"/>
              </w:rPr>
              <w:t xml:space="preserve">BUSINESS ANALYSIS AND DELIVERY</w:t>
              <w:br w:type="textWrapping"/>
            </w:r>
            <w:r w:rsidDel="00000000" w:rsidR="00000000" w:rsidRPr="00000000">
              <w:rPr>
                <w:sz w:val="20"/>
                <w:szCs w:val="20"/>
                <w:rtl w:val="0"/>
              </w:rPr>
              <w:t xml:space="preserve">Requirements • Process Analysis • Stakeholder Collaboration • User Stories • UAT • QA • Root-Cause Analysis • Agile</w:t>
            </w:r>
          </w:p>
        </w:tc>
      </w:tr>
      <w:tr>
        <w:trPr>
          <w:cantSplit w:val="0"/>
          <w:tblHeader w:val="0"/>
        </w:trPr>
        <w:tc>
          <w:tcPr>
            <w:shd w:fill="e8f0f1" w:val="clear"/>
            <w:tcMar>
              <w:top w:w="55.0" w:type="dxa"/>
              <w:bottom w:w="55.0" w:type="dxa"/>
            </w:tcMar>
            <w:vAlign w:val="center"/>
          </w:tcPr>
          <w:p w:rsidR="00000000" w:rsidDel="00000000" w:rsidP="00000000" w:rsidRDefault="00000000" w:rsidRPr="00000000" w14:paraId="00000009">
            <w:pPr>
              <w:spacing w:after="0" w:lineRule="auto"/>
              <w:rPr>
                <w:sz w:val="20"/>
                <w:szCs w:val="20"/>
              </w:rPr>
            </w:pPr>
            <w:r w:rsidDel="00000000" w:rsidR="00000000" w:rsidRPr="00000000">
              <w:rPr>
                <w:b w:val="1"/>
                <w:bCs w:val="1"/>
                <w:color w:val="18354a"/>
                <w:sz w:val="20"/>
                <w:szCs w:val="20"/>
                <w:rtl w:val="0"/>
              </w:rPr>
              <w:t xml:space="preserve">DATA AND REPORTING</w:t>
              <w:br w:type="textWrapping"/>
            </w:r>
            <w:r w:rsidDel="00000000" w:rsidR="00000000" w:rsidRPr="00000000">
              <w:rPr>
                <w:sz w:val="20"/>
                <w:szCs w:val="20"/>
                <w:rtl w:val="0"/>
              </w:rPr>
              <w:t xml:space="preserve">SQL • SQL Server • SSMS • SSRS • Dashboards • Data Quality • Validation • Excel • Power Query • Reconciliation</w:t>
            </w:r>
          </w:p>
        </w:tc>
        <w:tc>
          <w:tcPr>
            <w:shd w:fill="e8f0f1" w:val="clear"/>
            <w:tcMar>
              <w:top w:w="55.0" w:type="dxa"/>
              <w:bottom w:w="55.0" w:type="dxa"/>
            </w:tcMar>
            <w:vAlign w:val="center"/>
          </w:tcPr>
          <w:p w:rsidR="00000000" w:rsidDel="00000000" w:rsidP="00000000" w:rsidRDefault="00000000" w:rsidRPr="00000000" w14:paraId="0000000A">
            <w:pPr>
              <w:spacing w:after="0" w:lineRule="auto"/>
              <w:rPr>
                <w:sz w:val="20"/>
                <w:szCs w:val="20"/>
              </w:rPr>
            </w:pPr>
            <w:r w:rsidDel="00000000" w:rsidR="00000000" w:rsidRPr="00000000">
              <w:rPr>
                <w:rtl w:val="0"/>
              </w:rPr>
            </w:r>
          </w:p>
          <w:p w:rsidR="00000000" w:rsidDel="00000000" w:rsidP="00000000" w:rsidRDefault="00000000" w:rsidRPr="00000000" w14:paraId="0000000B">
            <w:pPr>
              <w:spacing w:after="0" w:lineRule="auto"/>
              <w:rPr>
                <w:sz w:val="20"/>
                <w:szCs w:val="20"/>
              </w:rPr>
            </w:pPr>
            <w:r w:rsidDel="00000000" w:rsidR="00000000" w:rsidRPr="00000000">
              <w:rPr>
                <w:b w:val="1"/>
                <w:bCs w:val="1"/>
                <w:color w:val="18354a"/>
                <w:sz w:val="20"/>
                <w:szCs w:val="20"/>
                <w:rtl w:val="0"/>
              </w:rPr>
              <w:t xml:space="preserve">DIGITAL SOLUTIONS</w:t>
              <w:br w:type="textWrapping"/>
            </w:r>
            <w:r w:rsidDel="00000000" w:rsidR="00000000" w:rsidRPr="00000000">
              <w:rPr>
                <w:sz w:val="20"/>
                <w:szCs w:val="20"/>
                <w:rtl w:val="0"/>
              </w:rPr>
              <w:t xml:space="preserve">Web Applications • Database Design • Workflow and Email Automation • Cloudflare • Hosting • Deployment • Domains and DNS</w:t>
            </w:r>
          </w:p>
        </w:tc>
      </w:tr>
    </w:tbl>
    <w:p w:rsidR="00000000" w:rsidDel="00000000" w:rsidP="00000000" w:rsidRDefault="00000000" w:rsidRPr="00000000" w14:paraId="0000000C">
      <w:pPr>
        <w:keepNext w:val="1"/>
        <w:keepLines w:val="0"/>
        <w:pageBreakBefore w:val="0"/>
        <w:widowControl w:val="1"/>
        <w:pBdr>
          <w:top w:space="0" w:sz="0" w:val="nil"/>
          <w:left w:space="0" w:sz="0" w:val="nil"/>
          <w:bottom w:color="1d6d72" w:space="2" w:sz="8" w:val="single"/>
          <w:right w:space="0" w:sz="0" w:val="nil"/>
          <w:between w:space="0" w:sz="0" w:val="nil"/>
        </w:pBdr>
        <w:shd w:fill="auto" w:val="clear"/>
        <w:spacing w:after="50" w:before="120" w:line="276" w:lineRule="auto"/>
        <w:ind w:left="0" w:right="0" w:firstLine="0"/>
        <w:jc w:val="left"/>
        <w:rPr>
          <w:rFonts w:ascii="Play" w:cs="Play" w:eastAsia="Play" w:hAnsi="Play"/>
          <w:b w:val="1"/>
          <w:bCs w:val="1"/>
          <w:i w:val="0"/>
          <w:iCs w:val="0"/>
          <w:smallCaps w:val="0"/>
          <w:strike w:val="0"/>
          <w:color w:val="18354a"/>
          <w:sz w:val="21"/>
          <w:szCs w:val="21"/>
          <w:u w:val="none"/>
          <w:shd w:fill="auto" w:val="clear"/>
          <w:vertAlign w:val="baseline"/>
        </w:rPr>
      </w:pPr>
      <w:r w:rsidDel="00000000" w:rsidR="00000000" w:rsidRPr="00000000">
        <w:rPr>
          <w:rFonts w:ascii="Play" w:cs="Play" w:eastAsia="Play" w:hAnsi="Play"/>
          <w:b w:val="1"/>
          <w:bCs w:val="1"/>
          <w:i w:val="0"/>
          <w:iCs w:val="0"/>
          <w:smallCaps w:val="0"/>
          <w:strike w:val="0"/>
          <w:color w:val="18354a"/>
          <w:sz w:val="21"/>
          <w:szCs w:val="21"/>
          <w:u w:val="none"/>
          <w:shd w:fill="auto" w:val="clear"/>
          <w:vertAlign w:val="baseline"/>
          <w:rtl w:val="0"/>
        </w:rPr>
        <w:t xml:space="preserve">PROFESSIONAL EXPERIENCE</w:t>
      </w:r>
    </w:p>
    <w:p w:rsidR="00000000" w:rsidDel="00000000" w:rsidP="00000000" w:rsidRDefault="00000000" w:rsidRPr="00000000" w14:paraId="0000000D">
      <w:pPr>
        <w:keepNext w:val="1"/>
        <w:tabs>
          <w:tab w:val="right" w:leader="none" w:pos="10440"/>
        </w:tabs>
        <w:spacing w:after="0" w:before="60" w:lineRule="auto"/>
        <w:rPr/>
      </w:pPr>
      <w:r w:rsidDel="00000000" w:rsidR="00000000" w:rsidRPr="00000000">
        <w:rPr>
          <w:b w:val="1"/>
          <w:bCs w:val="1"/>
          <w:color w:val="18354a"/>
          <w:sz w:val="20"/>
          <w:szCs w:val="20"/>
          <w:rtl w:val="0"/>
        </w:rPr>
        <w:t xml:space="preserve">Analytics, LLC  |  TerriSchlakSolutions.com</w:t>
      </w:r>
      <w:r w:rsidDel="00000000" w:rsidR="00000000" w:rsidRPr="00000000">
        <w:rPr>
          <w:b w:val="1"/>
          <w:bCs w:val="1"/>
          <w:color w:val="5b6770"/>
          <w:sz w:val="18"/>
          <w:szCs w:val="18"/>
          <w:rtl w:val="0"/>
        </w:rPr>
        <w:tab/>
        <w:t xml:space="preserve">2026–Present</w:t>
      </w:r>
      <w:r w:rsidDel="00000000" w:rsidR="00000000" w:rsidRPr="00000000">
        <w:rPr>
          <w:rtl w:val="0"/>
        </w:rPr>
      </w:r>
    </w:p>
    <w:p w:rsidR="00000000" w:rsidDel="00000000" w:rsidP="00000000" w:rsidRDefault="00000000" w:rsidRPr="00000000" w14:paraId="0000000E">
      <w:pPr>
        <w:keepNext w:val="1"/>
        <w:tabs>
          <w:tab w:val="right" w:leader="none" w:pos="10440"/>
        </w:tabs>
        <w:spacing w:after="0" w:before="60" w:lineRule="auto"/>
        <w:rPr>
          <w:sz w:val="20"/>
          <w:szCs w:val="20"/>
        </w:rPr>
      </w:pPr>
      <w:r w:rsidDel="00000000" w:rsidR="00000000" w:rsidRPr="00000000">
        <w:rPr>
          <w:b w:val="1"/>
          <w:bCs w:val="1"/>
          <w:color w:val="18354a"/>
          <w:sz w:val="20"/>
          <w:szCs w:val="20"/>
          <w:rtl w:val="0"/>
        </w:rPr>
        <w:t xml:space="preserve">Independent Technology Consultant</w:t>
      </w:r>
      <w:r w:rsidDel="00000000" w:rsidR="00000000" w:rsidRPr="00000000">
        <w:rPr>
          <w:b w:val="1"/>
          <w:bCs w:val="1"/>
          <w:sz w:val="20"/>
          <w:szCs w:val="20"/>
          <w:rtl w:val="0"/>
        </w:rPr>
        <w:br w:type="textWrapping"/>
      </w:r>
      <w:r w:rsidDel="00000000" w:rsidR="00000000" w:rsidRPr="00000000">
        <w:rPr>
          <w:sz w:val="20"/>
          <w:szCs w:val="20"/>
          <w:rtl w:val="0"/>
        </w:rPr>
        <w:t xml:space="preserve">• Partner with small businesses and nonprofit stakeholders to examine workflows, clarify requirements, and design practical solutions spanning websites, CRM, data, automation, and operational processes.</w:t>
        <w:br w:type="textWrapping"/>
        <w:t xml:space="preserve">• Deliver customer-facing and internal business applications that combine usable interfaces with structured data, workflow logic, role-based access, notifications, reporting, and maintainable cloud deployment.</w:t>
        <w:br w:type="textWrapping"/>
        <w:t xml:space="preserve">• Apply AI-assisted development throughout the solution lifecycle, using ChatGPT for requirements discovery and refinement, solution design, technical research, troubleshooting, and iterative problem-solving, and Visual Studio Code with Codex to develop, test, debug, and refine websites and business applications from the ground up.</w:t>
        <w:br w:type="textWrapping"/>
        <w:t xml:space="preserve">• Use AI-assisted workflows to diagnose configuration and process issues, and develop practical solutions within client-specific platform, licensing, and operational constraints.</w:t>
        <w:br w:type="textWrapping"/>
        <w:t xml:space="preserve">• Design data-integration workarounds when direct system integration is not practical, including custom export processes that transform and structure application data for efficient import into Salesforce without requiring API-based integration.</w:t>
        <w:br w:type="textWrapping"/>
        <w:t xml:space="preserve">• Own solution delivery from discovery and process mapping through data design, prototyping, testing, implementation, documentation, hosting, DNS, deployment, ongoing maintenance, and support.</w:t>
      </w:r>
    </w:p>
    <w:p w:rsidR="00000000" w:rsidDel="00000000" w:rsidP="00000000" w:rsidRDefault="00000000" w:rsidRPr="00000000" w14:paraId="0000000F">
      <w:pPr>
        <w:keepNext w:val="1"/>
        <w:tabs>
          <w:tab w:val="right" w:leader="none" w:pos="10440"/>
        </w:tabs>
        <w:spacing w:after="0" w:before="60" w:lineRule="auto"/>
        <w:rPr>
          <w:b w:val="1"/>
          <w:bCs w:val="1"/>
          <w:i w:val="1"/>
          <w:iCs w:val="1"/>
          <w:color w:val="18354a"/>
          <w:sz w:val="20"/>
          <w:szCs w:val="20"/>
        </w:rPr>
      </w:pPr>
      <w:r w:rsidDel="00000000" w:rsidR="00000000" w:rsidRPr="00000000">
        <w:rPr>
          <w:b w:val="1"/>
          <w:bCs w:val="1"/>
          <w:i w:val="1"/>
          <w:iCs w:val="1"/>
          <w:color w:val="18354a"/>
          <w:sz w:val="20"/>
          <w:szCs w:val="20"/>
          <w:rtl w:val="0"/>
        </w:rPr>
        <w:t xml:space="preserve">Custom Solutions</w:t>
      </w:r>
    </w:p>
    <w:p w:rsidR="00000000" w:rsidDel="00000000" w:rsidP="00000000" w:rsidRDefault="00000000" w:rsidRPr="00000000" w14:paraId="00000010">
      <w:pPr>
        <w:keepNext w:val="1"/>
        <w:tabs>
          <w:tab w:val="right" w:leader="none" w:pos="10440"/>
        </w:tabs>
        <w:spacing w:after="0" w:before="60" w:lineRule="auto"/>
        <w:ind w:left="0" w:firstLine="0"/>
        <w:rPr>
          <w:sz w:val="20"/>
          <w:szCs w:val="20"/>
        </w:rPr>
      </w:pPr>
      <w:r w:rsidDel="00000000" w:rsidR="00000000" w:rsidRPr="00000000">
        <w:rPr>
          <w:b w:val="1"/>
          <w:bCs w:val="1"/>
          <w:color w:val="18354a"/>
          <w:sz w:val="20"/>
          <w:szCs w:val="20"/>
          <w:rtl w:val="0"/>
        </w:rPr>
        <w:t xml:space="preserve">• </w:t>
      </w:r>
      <w:r w:rsidDel="00000000" w:rsidR="00000000" w:rsidRPr="00000000">
        <w:rPr>
          <w:b w:val="1"/>
          <w:bCs w:val="1"/>
          <w:color w:val="18354a"/>
          <w:sz w:val="20"/>
          <w:szCs w:val="20"/>
          <w:rtl w:val="0"/>
        </w:rPr>
        <w:t xml:space="preserve">Degrees in Italy</w:t>
      </w:r>
      <w:r w:rsidDel="00000000" w:rsidR="00000000" w:rsidRPr="00000000">
        <w:rPr>
          <w:b w:val="1"/>
          <w:bCs w:val="1"/>
          <w:sz w:val="20"/>
          <w:szCs w:val="20"/>
          <w:rtl w:val="0"/>
        </w:rPr>
        <w:t xml:space="preserve"> </w:t>
      </w:r>
      <w:r w:rsidDel="00000000" w:rsidR="00000000" w:rsidRPr="00000000">
        <w:rPr>
          <w:sz w:val="20"/>
          <w:szCs w:val="20"/>
          <w:rtl w:val="0"/>
        </w:rPr>
        <w:t xml:space="preserve">- University discovery and decision-support platform that organizes complex program, cost, admissions, and lifestyle information into a clear research experience for prospective students.</w:t>
        <w:br w:type="textWrapping"/>
      </w:r>
      <w:r w:rsidDel="00000000" w:rsidR="00000000" w:rsidRPr="00000000">
        <w:rPr>
          <w:b w:val="1"/>
          <w:bCs w:val="1"/>
          <w:sz w:val="20"/>
          <w:szCs w:val="20"/>
          <w:rtl w:val="0"/>
        </w:rPr>
        <w:t xml:space="preserve">•</w:t>
      </w:r>
      <w:r w:rsidDel="00000000" w:rsidR="00000000" w:rsidRPr="00000000">
        <w:rPr>
          <w:b w:val="1"/>
          <w:bCs w:val="1"/>
          <w:color w:val="18354a"/>
          <w:sz w:val="20"/>
          <w:szCs w:val="20"/>
          <w:rtl w:val="0"/>
        </w:rPr>
        <w:t xml:space="preserve"> Rumsey Bros. Outdoor Services</w:t>
      </w:r>
      <w:r w:rsidDel="00000000" w:rsidR="00000000" w:rsidRPr="00000000">
        <w:rPr>
          <w:b w:val="1"/>
          <w:bCs w:val="1"/>
          <w:sz w:val="20"/>
          <w:szCs w:val="20"/>
          <w:rtl w:val="0"/>
        </w:rPr>
        <w:t xml:space="preserve"> </w:t>
      </w:r>
      <w:r w:rsidDel="00000000" w:rsidR="00000000" w:rsidRPr="00000000">
        <w:rPr>
          <w:sz w:val="20"/>
          <w:szCs w:val="20"/>
          <w:rtl w:val="0"/>
        </w:rPr>
        <w:t xml:space="preserve">- Online service and scheduling system supporting customer and property intake, service selection, employee availability and acceptance, confirmations, notifications, and appointment records.</w:t>
      </w:r>
      <w:r w:rsidDel="00000000" w:rsidR="00000000" w:rsidRPr="00000000">
        <w:rPr>
          <w:b w:val="1"/>
          <w:bCs w:val="1"/>
          <w:sz w:val="20"/>
          <w:szCs w:val="20"/>
          <w:rtl w:val="0"/>
        </w:rPr>
        <w:br w:type="textWrapping"/>
        <w:t xml:space="preserve">• </w:t>
      </w:r>
      <w:r w:rsidDel="00000000" w:rsidR="00000000" w:rsidRPr="00000000">
        <w:rPr>
          <w:b w:val="1"/>
          <w:bCs w:val="1"/>
          <w:color w:val="18354a"/>
          <w:sz w:val="20"/>
          <w:szCs w:val="20"/>
          <w:rtl w:val="0"/>
        </w:rPr>
        <w:t xml:space="preserve">Iowa Law Search</w:t>
      </w:r>
      <w:r w:rsidDel="00000000" w:rsidR="00000000" w:rsidRPr="00000000">
        <w:rPr>
          <w:b w:val="1"/>
          <w:bCs w:val="1"/>
          <w:sz w:val="20"/>
          <w:szCs w:val="20"/>
          <w:rtl w:val="0"/>
        </w:rPr>
        <w:t xml:space="preserve"> </w:t>
      </w:r>
      <w:r w:rsidDel="00000000" w:rsidR="00000000" w:rsidRPr="00000000">
        <w:rPr>
          <w:sz w:val="20"/>
          <w:szCs w:val="20"/>
          <w:rtl w:val="0"/>
        </w:rPr>
        <w:t xml:space="preserve">- Legal-research application prototype with citation-focused search, role-based workspaces, document intake and review workflows, publishing controls, and administrative audit visibility.</w:t>
      </w:r>
      <w:r w:rsidDel="00000000" w:rsidR="00000000" w:rsidRPr="00000000">
        <w:rPr>
          <w:b w:val="1"/>
          <w:bCs w:val="1"/>
          <w:sz w:val="20"/>
          <w:szCs w:val="20"/>
          <w:rtl w:val="0"/>
        </w:rPr>
        <w:br w:type="textWrapping"/>
        <w:t xml:space="preserve">• </w:t>
      </w:r>
      <w:r w:rsidDel="00000000" w:rsidR="00000000" w:rsidRPr="00000000">
        <w:rPr>
          <w:b w:val="1"/>
          <w:bCs w:val="1"/>
          <w:color w:val="18354a"/>
          <w:sz w:val="20"/>
          <w:szCs w:val="20"/>
          <w:rtl w:val="0"/>
        </w:rPr>
        <w:t xml:space="preserve">Terri Schlak Solutions</w:t>
      </w:r>
      <w:r w:rsidDel="00000000" w:rsidR="00000000" w:rsidRPr="00000000">
        <w:rPr>
          <w:b w:val="1"/>
          <w:bCs w:val="1"/>
          <w:sz w:val="20"/>
          <w:szCs w:val="20"/>
          <w:rtl w:val="0"/>
        </w:rPr>
        <w:t xml:space="preserve"> </w:t>
      </w:r>
      <w:r w:rsidDel="00000000" w:rsidR="00000000" w:rsidRPr="00000000">
        <w:rPr>
          <w:sz w:val="20"/>
          <w:szCs w:val="20"/>
          <w:rtl w:val="0"/>
        </w:rPr>
        <w:t xml:space="preserve">- Professional portfolio that communicates a business-first consulting approach across processes, data, systems, implementation, and change.</w:t>
      </w:r>
    </w:p>
    <w:p w:rsidR="00000000" w:rsidDel="00000000" w:rsidP="00000000" w:rsidRDefault="00000000" w:rsidRPr="00000000" w14:paraId="00000011">
      <w:pPr>
        <w:spacing w:after="20" w:lineRule="auto"/>
        <w:ind w:left="230" w:hanging="173"/>
        <w:rPr>
          <w:b w:val="1"/>
          <w:bCs w:val="1"/>
          <w:color w:val="18354a"/>
          <w:sz w:val="20"/>
          <w:szCs w:val="20"/>
        </w:rPr>
      </w:pPr>
      <w:r w:rsidDel="00000000" w:rsidR="00000000" w:rsidRPr="00000000">
        <w:rPr>
          <w:rtl w:val="0"/>
        </w:rPr>
      </w:r>
    </w:p>
    <w:p w:rsidR="00000000" w:rsidDel="00000000" w:rsidP="00000000" w:rsidRDefault="00000000" w:rsidRPr="00000000" w14:paraId="00000012">
      <w:pPr>
        <w:tabs>
          <w:tab w:val="right" w:leader="none" w:pos="10440"/>
        </w:tabs>
        <w:spacing w:after="0" w:before="60" w:lineRule="auto"/>
        <w:rPr/>
      </w:pPr>
      <w:r w:rsidDel="00000000" w:rsidR="00000000" w:rsidRPr="00000000">
        <w:rPr>
          <w:rtl w:val="0"/>
        </w:rPr>
      </w:r>
    </w:p>
    <w:p w:rsidR="00000000" w:rsidDel="00000000" w:rsidP="00000000" w:rsidRDefault="00000000" w:rsidRPr="00000000" w14:paraId="00000013">
      <w:pPr>
        <w:keepNext w:val="1"/>
        <w:tabs>
          <w:tab w:val="right" w:leader="none" w:pos="10440"/>
        </w:tabs>
        <w:spacing w:after="0" w:before="60" w:lineRule="auto"/>
        <w:rPr/>
      </w:pPr>
      <w:r w:rsidDel="00000000" w:rsidR="00000000" w:rsidRPr="00000000">
        <w:rPr>
          <w:b w:val="1"/>
          <w:bCs w:val="1"/>
          <w:color w:val="18354a"/>
          <w:sz w:val="20"/>
          <w:szCs w:val="20"/>
          <w:rtl w:val="0"/>
        </w:rPr>
        <w:t xml:space="preserve">ITA Group</w:t>
      </w:r>
      <w:r w:rsidDel="00000000" w:rsidR="00000000" w:rsidRPr="00000000">
        <w:rPr>
          <w:b w:val="1"/>
          <w:bCs w:val="1"/>
          <w:color w:val="5b6770"/>
          <w:sz w:val="18"/>
          <w:szCs w:val="18"/>
          <w:rtl w:val="0"/>
        </w:rPr>
        <w:tab/>
        <w:t xml:space="preserve">2022–2026</w:t>
      </w:r>
      <w:r w:rsidDel="00000000" w:rsidR="00000000" w:rsidRPr="00000000">
        <w:rPr>
          <w:rtl w:val="0"/>
        </w:rPr>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10" w:before="50" w:line="276" w:lineRule="auto"/>
        <w:ind w:left="0" w:right="0" w:firstLine="0"/>
        <w:jc w:val="left"/>
        <w:rPr>
          <w:rFonts w:ascii="Aptos" w:cs="Aptos" w:eastAsia="Aptos" w:hAnsi="Aptos"/>
          <w:b w:val="1"/>
          <w:bCs w:val="1"/>
          <w:i w:val="0"/>
          <w:iCs w:val="0"/>
          <w:smallCaps w:val="0"/>
          <w:strike w:val="0"/>
          <w:color w:val="18354a"/>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18354a"/>
          <w:sz w:val="20"/>
          <w:szCs w:val="20"/>
          <w:u w:val="none"/>
          <w:shd w:fill="auto" w:val="clear"/>
          <w:vertAlign w:val="baseline"/>
          <w:rtl w:val="0"/>
        </w:rPr>
        <w:t xml:space="preserve">Business Analyst II</w:t>
      </w:r>
    </w:p>
    <w:p w:rsidR="00000000" w:rsidDel="00000000" w:rsidP="00000000" w:rsidRDefault="00000000" w:rsidRPr="00000000" w14:paraId="00000015">
      <w:pPr>
        <w:spacing w:after="28" w:lineRule="auto"/>
        <w:ind w:left="230" w:hanging="173"/>
        <w:rPr>
          <w:sz w:val="20"/>
          <w:szCs w:val="20"/>
        </w:rPr>
      </w:pPr>
      <w:r w:rsidDel="00000000" w:rsidR="00000000" w:rsidRPr="00000000">
        <w:rPr>
          <w:sz w:val="20"/>
          <w:szCs w:val="20"/>
          <w:rtl w:val="0"/>
        </w:rPr>
        <w:t xml:space="preserve">•  Provided product ownership and analyst services for several custom CRM platforms supporting 260+ users; served as the translation point among business stakeholders, developers, and QA.</w:t>
      </w:r>
    </w:p>
    <w:p w:rsidR="00000000" w:rsidDel="00000000" w:rsidP="00000000" w:rsidRDefault="00000000" w:rsidRPr="00000000" w14:paraId="00000016">
      <w:pPr>
        <w:spacing w:after="28" w:lineRule="auto"/>
        <w:ind w:left="230" w:hanging="173"/>
        <w:rPr>
          <w:sz w:val="20"/>
          <w:szCs w:val="20"/>
        </w:rPr>
      </w:pPr>
      <w:r w:rsidDel="00000000" w:rsidR="00000000" w:rsidRPr="00000000">
        <w:rPr>
          <w:sz w:val="20"/>
          <w:szCs w:val="20"/>
          <w:rtl w:val="0"/>
        </w:rPr>
        <w:t xml:space="preserve">•  Managed application administration including user access, security, support, reporting, data quality, enhancements, and platform stability.</w:t>
      </w:r>
    </w:p>
    <w:p w:rsidR="00000000" w:rsidDel="00000000" w:rsidP="00000000" w:rsidRDefault="00000000" w:rsidRPr="00000000" w14:paraId="00000017">
      <w:pPr>
        <w:spacing w:after="28" w:lineRule="auto"/>
        <w:ind w:left="230" w:hanging="173"/>
        <w:rPr>
          <w:sz w:val="20"/>
          <w:szCs w:val="20"/>
        </w:rPr>
      </w:pPr>
      <w:r w:rsidDel="00000000" w:rsidR="00000000" w:rsidRPr="00000000">
        <w:rPr>
          <w:sz w:val="20"/>
          <w:szCs w:val="20"/>
          <w:rtl w:val="0"/>
        </w:rPr>
        <w:t xml:space="preserve">•  Partnered with stakeholders to gather requirements, document processes, and translate operational problems into system improvements.</w:t>
      </w:r>
      <w:r w:rsidDel="00000000" w:rsidR="00000000" w:rsidRPr="00000000">
        <w:rPr>
          <w:rtl w:val="0"/>
        </w:rPr>
      </w:r>
    </w:p>
    <w:p w:rsidR="00000000" w:rsidDel="00000000" w:rsidP="00000000" w:rsidRDefault="00000000" w:rsidRPr="00000000" w14:paraId="00000018">
      <w:pPr>
        <w:spacing w:after="28" w:lineRule="auto"/>
        <w:ind w:left="230" w:hanging="173"/>
        <w:rPr>
          <w:sz w:val="20"/>
          <w:szCs w:val="20"/>
        </w:rPr>
      </w:pPr>
      <w:r w:rsidDel="00000000" w:rsidR="00000000" w:rsidRPr="00000000">
        <w:rPr>
          <w:sz w:val="20"/>
          <w:szCs w:val="20"/>
          <w:rtl w:val="0"/>
        </w:rPr>
        <w:t xml:space="preserve">•  Collaborated with developers and QA teams through Agile sprint cycles to refine requirements, test functionality, document defects, and validate releases.</w:t>
      </w:r>
    </w:p>
    <w:p w:rsidR="00000000" w:rsidDel="00000000" w:rsidP="00000000" w:rsidRDefault="00000000" w:rsidRPr="00000000" w14:paraId="00000019">
      <w:pPr>
        <w:spacing w:after="28" w:lineRule="auto"/>
        <w:ind w:left="230" w:hanging="173"/>
        <w:rPr>
          <w:color w:val="0000ff"/>
          <w:sz w:val="20"/>
          <w:szCs w:val="20"/>
        </w:rPr>
      </w:pPr>
      <w:r w:rsidDel="00000000" w:rsidR="00000000" w:rsidRPr="00000000">
        <w:rPr>
          <w:sz w:val="20"/>
          <w:szCs w:val="20"/>
          <w:rtl w:val="0"/>
        </w:rPr>
        <w:t xml:space="preserve">•  Investigated application and data issues from root-cause analysis to coordinated solutions across business and technical teams.</w:t>
      </w:r>
      <w:r w:rsidDel="00000000" w:rsidR="00000000" w:rsidRPr="00000000">
        <w:rPr>
          <w:rtl w:val="0"/>
        </w:rPr>
      </w:r>
    </w:p>
    <w:p w:rsidR="00000000" w:rsidDel="00000000" w:rsidP="00000000" w:rsidRDefault="00000000" w:rsidRPr="00000000" w14:paraId="0000001A">
      <w:pPr>
        <w:spacing w:after="28" w:lineRule="auto"/>
        <w:ind w:left="230" w:hanging="173"/>
        <w:rPr>
          <w:sz w:val="20"/>
          <w:szCs w:val="20"/>
        </w:rPr>
      </w:pPr>
      <w:r w:rsidDel="00000000" w:rsidR="00000000" w:rsidRPr="00000000">
        <w:rPr>
          <w:sz w:val="20"/>
          <w:szCs w:val="20"/>
          <w:rtl w:val="0"/>
        </w:rPr>
        <w:t xml:space="preserve">•  Designed SQL reports, validated enterprise data, and supported integrations and data synchronization troubleshooting.</w:t>
      </w:r>
    </w:p>
    <w:p w:rsidR="00000000" w:rsidDel="00000000" w:rsidP="00000000" w:rsidRDefault="00000000" w:rsidRPr="00000000" w14:paraId="0000001B">
      <w:pPr>
        <w:spacing w:after="28" w:lineRule="auto"/>
        <w:ind w:left="230" w:hanging="173"/>
        <w:rPr>
          <w:sz w:val="20"/>
          <w:szCs w:val="20"/>
        </w:rPr>
      </w:pPr>
      <w:r w:rsidDel="00000000" w:rsidR="00000000" w:rsidRPr="00000000">
        <w:rPr>
          <w:sz w:val="20"/>
          <w:szCs w:val="20"/>
          <w:rtl w:val="0"/>
        </w:rPr>
        <w:t xml:space="preserve">•  Redesigned recurring monthly processing, reducing completion time from approximately five days to one day.</w:t>
      </w:r>
    </w:p>
    <w:p w:rsidR="00000000" w:rsidDel="00000000" w:rsidP="00000000" w:rsidRDefault="00000000" w:rsidRPr="00000000" w14:paraId="0000001C">
      <w:pPr>
        <w:spacing w:after="28" w:lineRule="auto"/>
        <w:ind w:left="230" w:hanging="173"/>
        <w:rPr>
          <w:sz w:val="20"/>
          <w:szCs w:val="20"/>
        </w:rPr>
      </w:pPr>
      <w:r w:rsidDel="00000000" w:rsidR="00000000" w:rsidRPr="00000000">
        <w:rPr>
          <w:rtl w:val="0"/>
        </w:rPr>
      </w:r>
    </w:p>
    <w:p w:rsidR="00000000" w:rsidDel="00000000" w:rsidP="00000000" w:rsidRDefault="00000000" w:rsidRPr="00000000" w14:paraId="0000001D">
      <w:pPr>
        <w:spacing w:after="28" w:lineRule="auto"/>
        <w:ind w:left="230" w:hanging="173"/>
        <w:rPr>
          <w:sz w:val="20"/>
          <w:szCs w:val="20"/>
        </w:rPr>
      </w:pPr>
      <w:r w:rsidDel="00000000" w:rsidR="00000000" w:rsidRPr="00000000">
        <w:rPr>
          <w:b w:val="1"/>
          <w:bCs w:val="1"/>
          <w:color w:val="18354a"/>
          <w:sz w:val="20"/>
          <w:szCs w:val="20"/>
          <w:rtl w:val="0"/>
        </w:rPr>
        <w:t xml:space="preserve">Drake University</w:t>
      </w:r>
      <w:r w:rsidDel="00000000" w:rsidR="00000000" w:rsidRPr="00000000">
        <w:rPr>
          <w:b w:val="1"/>
          <w:bCs w:val="1"/>
          <w:color w:val="5b6770"/>
          <w:sz w:val="18"/>
          <w:szCs w:val="18"/>
          <w:rtl w:val="0"/>
        </w:rPr>
        <w:tab/>
        <w:t xml:space="preserve">2020–2022</w:t>
      </w:r>
      <w:r w:rsidDel="00000000" w:rsidR="00000000" w:rsidRPr="00000000">
        <w:rPr>
          <w:rtl w:val="0"/>
        </w:rPr>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10" w:before="50" w:line="276" w:lineRule="auto"/>
        <w:ind w:left="0" w:right="0" w:firstLine="0"/>
        <w:jc w:val="left"/>
        <w:rPr>
          <w:rFonts w:ascii="Aptos" w:cs="Aptos" w:eastAsia="Aptos" w:hAnsi="Aptos"/>
          <w:b w:val="1"/>
          <w:bCs w:val="1"/>
          <w:i w:val="0"/>
          <w:iCs w:val="0"/>
          <w:smallCaps w:val="0"/>
          <w:strike w:val="0"/>
          <w:color w:val="18354a"/>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18354a"/>
          <w:sz w:val="20"/>
          <w:szCs w:val="20"/>
          <w:u w:val="none"/>
          <w:shd w:fill="auto" w:val="clear"/>
          <w:vertAlign w:val="baseline"/>
          <w:rtl w:val="0"/>
        </w:rPr>
        <w:t xml:space="preserve">Assistant Development Data Specialist</w:t>
      </w:r>
    </w:p>
    <w:p w:rsidR="00000000" w:rsidDel="00000000" w:rsidP="00000000" w:rsidRDefault="00000000" w:rsidRPr="00000000" w14:paraId="0000001F">
      <w:pPr>
        <w:spacing w:after="28" w:lineRule="auto"/>
        <w:ind w:left="230" w:hanging="173"/>
        <w:rPr>
          <w:sz w:val="20"/>
          <w:szCs w:val="20"/>
        </w:rPr>
      </w:pPr>
      <w:r w:rsidDel="00000000" w:rsidR="00000000" w:rsidRPr="00000000">
        <w:rPr>
          <w:sz w:val="20"/>
          <w:szCs w:val="20"/>
          <w:rtl w:val="0"/>
        </w:rPr>
        <w:t xml:space="preserve">•  Administered and supported Blackbaud Raiser’s Edge NXT for university advancement operations, including access, security, reporting, data quality, and user support.</w:t>
      </w:r>
    </w:p>
    <w:p w:rsidR="00000000" w:rsidDel="00000000" w:rsidP="00000000" w:rsidRDefault="00000000" w:rsidRPr="00000000" w14:paraId="00000020">
      <w:pPr>
        <w:spacing w:after="28" w:lineRule="auto"/>
        <w:ind w:left="230" w:hanging="173"/>
        <w:rPr>
          <w:sz w:val="20"/>
          <w:szCs w:val="20"/>
        </w:rPr>
      </w:pPr>
      <w:r w:rsidDel="00000000" w:rsidR="00000000" w:rsidRPr="00000000">
        <w:rPr>
          <w:sz w:val="20"/>
          <w:szCs w:val="20"/>
          <w:rtl w:val="0"/>
        </w:rPr>
        <w:t xml:space="preserve">•  Supported 30+ users by troubleshooting CRM and reporting issues and providing guidance on effective system use.</w:t>
      </w:r>
    </w:p>
    <w:p w:rsidR="00000000" w:rsidDel="00000000" w:rsidP="00000000" w:rsidRDefault="00000000" w:rsidRPr="00000000" w14:paraId="00000021">
      <w:pPr>
        <w:spacing w:after="28" w:lineRule="auto"/>
        <w:ind w:left="230" w:hanging="173"/>
        <w:rPr>
          <w:sz w:val="20"/>
          <w:szCs w:val="20"/>
        </w:rPr>
      </w:pPr>
      <w:r w:rsidDel="00000000" w:rsidR="00000000" w:rsidRPr="00000000">
        <w:rPr>
          <w:sz w:val="20"/>
          <w:szCs w:val="20"/>
          <w:rtl w:val="0"/>
        </w:rPr>
        <w:t xml:space="preserve">•  Partnered with Advancement stakeholders to translate fundraising and operational goals into reports, queries, and useful data outputs.</w:t>
      </w:r>
    </w:p>
    <w:p w:rsidR="00000000" w:rsidDel="00000000" w:rsidP="00000000" w:rsidRDefault="00000000" w:rsidRPr="00000000" w14:paraId="00000022">
      <w:pPr>
        <w:spacing w:after="28" w:lineRule="auto"/>
        <w:ind w:left="230" w:hanging="173"/>
        <w:rPr>
          <w:sz w:val="20"/>
          <w:szCs w:val="20"/>
        </w:rPr>
      </w:pPr>
      <w:r w:rsidDel="00000000" w:rsidR="00000000" w:rsidRPr="00000000">
        <w:rPr>
          <w:sz w:val="20"/>
          <w:szCs w:val="20"/>
          <w:rtl w:val="0"/>
        </w:rPr>
        <w:t xml:space="preserve">•  Supported enterprise data movement and integrations, including validation, reconciliation, cleanup, application updates, testing, and vendor issue resolution.</w:t>
      </w:r>
    </w:p>
    <w:p w:rsidR="00000000" w:rsidDel="00000000" w:rsidP="00000000" w:rsidRDefault="00000000" w:rsidRPr="00000000" w14:paraId="00000023">
      <w:pPr>
        <w:tabs>
          <w:tab w:val="right" w:leader="none" w:pos="10440"/>
        </w:tabs>
        <w:spacing w:after="0" w:before="60" w:lineRule="auto"/>
        <w:rPr/>
      </w:pPr>
      <w:r w:rsidDel="00000000" w:rsidR="00000000" w:rsidRPr="00000000">
        <w:rPr>
          <w:rtl w:val="0"/>
        </w:rPr>
      </w:r>
    </w:p>
    <w:p w:rsidR="00000000" w:rsidDel="00000000" w:rsidP="00000000" w:rsidRDefault="00000000" w:rsidRPr="00000000" w14:paraId="00000024">
      <w:pPr>
        <w:keepNext w:val="1"/>
        <w:tabs>
          <w:tab w:val="right" w:leader="none" w:pos="10440"/>
        </w:tabs>
        <w:spacing w:after="0" w:before="60" w:lineRule="auto"/>
        <w:rPr/>
      </w:pPr>
      <w:r w:rsidDel="00000000" w:rsidR="00000000" w:rsidRPr="00000000">
        <w:rPr>
          <w:b w:val="1"/>
          <w:bCs w:val="1"/>
          <w:color w:val="18354a"/>
          <w:sz w:val="20"/>
          <w:szCs w:val="20"/>
          <w:rtl w:val="0"/>
        </w:rPr>
        <w:t xml:space="preserve">UnityPoint Health</w:t>
      </w:r>
      <w:r w:rsidDel="00000000" w:rsidR="00000000" w:rsidRPr="00000000">
        <w:rPr>
          <w:b w:val="1"/>
          <w:bCs w:val="1"/>
          <w:color w:val="5b6770"/>
          <w:sz w:val="18"/>
          <w:szCs w:val="18"/>
          <w:rtl w:val="0"/>
        </w:rPr>
        <w:tab/>
        <w:t xml:space="preserve">2017–2020</w:t>
      </w: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10" w:before="50" w:line="276" w:lineRule="auto"/>
        <w:ind w:left="0" w:right="0" w:firstLine="0"/>
        <w:jc w:val="left"/>
        <w:rPr>
          <w:rFonts w:ascii="Aptos" w:cs="Aptos" w:eastAsia="Aptos" w:hAnsi="Aptos"/>
          <w:b w:val="1"/>
          <w:bCs w:val="1"/>
          <w:i w:val="0"/>
          <w:iCs w:val="0"/>
          <w:smallCaps w:val="0"/>
          <w:strike w:val="0"/>
          <w:color w:val="18354a"/>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18354a"/>
          <w:sz w:val="20"/>
          <w:szCs w:val="20"/>
          <w:u w:val="none"/>
          <w:shd w:fill="auto" w:val="clear"/>
          <w:vertAlign w:val="baseline"/>
          <w:rtl w:val="0"/>
        </w:rPr>
        <w:t xml:space="preserve">CMMS System Administrator</w:t>
      </w:r>
    </w:p>
    <w:p w:rsidR="00000000" w:rsidDel="00000000" w:rsidP="00000000" w:rsidRDefault="00000000" w:rsidRPr="00000000" w14:paraId="00000026">
      <w:pPr>
        <w:spacing w:after="28" w:lineRule="auto"/>
        <w:ind w:left="230" w:hanging="173"/>
        <w:rPr>
          <w:sz w:val="20"/>
          <w:szCs w:val="20"/>
        </w:rPr>
      </w:pPr>
      <w:r w:rsidDel="00000000" w:rsidR="00000000" w:rsidRPr="00000000">
        <w:rPr>
          <w:sz w:val="20"/>
          <w:szCs w:val="20"/>
          <w:rtl w:val="0"/>
        </w:rPr>
        <w:t xml:space="preserve">•  Administered WebTMA enterprise asset management software supporting healthcare facilities operations across multiple states.</w:t>
      </w:r>
    </w:p>
    <w:p w:rsidR="00000000" w:rsidDel="00000000" w:rsidP="00000000" w:rsidRDefault="00000000" w:rsidRPr="00000000" w14:paraId="00000027">
      <w:pPr>
        <w:spacing w:after="28" w:lineRule="auto"/>
        <w:ind w:left="230" w:hanging="173"/>
        <w:rPr>
          <w:sz w:val="20"/>
          <w:szCs w:val="20"/>
        </w:rPr>
      </w:pPr>
      <w:r w:rsidDel="00000000" w:rsidR="00000000" w:rsidRPr="00000000">
        <w:rPr>
          <w:sz w:val="20"/>
          <w:szCs w:val="20"/>
          <w:rtl w:val="0"/>
        </w:rPr>
        <w:t xml:space="preserve">•  Supported 100+ users through troubleshooting, account and permission management, dashboards, training, and ongoing system administration.</w:t>
      </w:r>
    </w:p>
    <w:p w:rsidR="00000000" w:rsidDel="00000000" w:rsidP="00000000" w:rsidRDefault="00000000" w:rsidRPr="00000000" w14:paraId="00000028">
      <w:pPr>
        <w:spacing w:after="28" w:lineRule="auto"/>
        <w:ind w:left="230" w:hanging="173"/>
        <w:rPr>
          <w:sz w:val="20"/>
          <w:szCs w:val="20"/>
        </w:rPr>
      </w:pPr>
      <w:r w:rsidDel="00000000" w:rsidR="00000000" w:rsidRPr="00000000">
        <w:rPr>
          <w:sz w:val="20"/>
          <w:szCs w:val="20"/>
          <w:rtl w:val="0"/>
        </w:rPr>
        <w:t xml:space="preserve">•  Developed SQL-based reports and regional dashboards supporting compliance monitoring and operational decision-making.</w:t>
      </w:r>
    </w:p>
    <w:p w:rsidR="00000000" w:rsidDel="00000000" w:rsidP="00000000" w:rsidRDefault="00000000" w:rsidRPr="00000000" w14:paraId="00000029">
      <w:pPr>
        <w:spacing w:after="28" w:lineRule="auto"/>
        <w:ind w:left="230" w:hanging="173"/>
        <w:rPr>
          <w:sz w:val="20"/>
          <w:szCs w:val="20"/>
        </w:rPr>
      </w:pPr>
      <w:r w:rsidDel="00000000" w:rsidR="00000000" w:rsidRPr="00000000">
        <w:rPr>
          <w:sz w:val="20"/>
          <w:szCs w:val="20"/>
          <w:rtl w:val="0"/>
        </w:rPr>
        <w:t xml:space="preserve">•  Created Quarterly Business Review reporting using Excel PivotTables, charts, dashboards, and operational data.</w:t>
      </w:r>
    </w:p>
    <w:p w:rsidR="00000000" w:rsidDel="00000000" w:rsidP="00000000" w:rsidRDefault="00000000" w:rsidRPr="00000000" w14:paraId="0000002A">
      <w:pPr>
        <w:spacing w:after="28" w:lineRule="auto"/>
        <w:ind w:left="230" w:hanging="173"/>
        <w:rPr>
          <w:sz w:val="20"/>
          <w:szCs w:val="20"/>
        </w:rPr>
      </w:pPr>
      <w:r w:rsidDel="00000000" w:rsidR="00000000" w:rsidRPr="00000000">
        <w:rPr>
          <w:sz w:val="20"/>
          <w:szCs w:val="20"/>
          <w:rtl w:val="0"/>
        </w:rPr>
        <w:t xml:space="preserve">•  Partnered with vendors and internal stakeholders on updates, issue resolution, testing, workflow improvement, and data integrity.</w:t>
      </w:r>
    </w:p>
    <w:p w:rsidR="00000000" w:rsidDel="00000000" w:rsidP="00000000" w:rsidRDefault="00000000" w:rsidRPr="00000000" w14:paraId="0000002B">
      <w:pPr>
        <w:keepNext w:val="1"/>
        <w:keepLines w:val="0"/>
        <w:pageBreakBefore w:val="0"/>
        <w:widowControl w:val="1"/>
        <w:pBdr>
          <w:top w:space="0" w:sz="0" w:val="nil"/>
          <w:left w:space="0" w:sz="0" w:val="nil"/>
          <w:bottom w:color="1d6d72" w:space="2" w:sz="8" w:val="single"/>
          <w:right w:space="0" w:sz="0" w:val="nil"/>
          <w:between w:space="0" w:sz="0" w:val="nil"/>
        </w:pBdr>
        <w:shd w:fill="auto" w:val="clear"/>
        <w:spacing w:after="50" w:before="120" w:line="276" w:lineRule="auto"/>
        <w:ind w:left="0" w:right="0" w:firstLine="0"/>
        <w:jc w:val="left"/>
        <w:rPr>
          <w:rFonts w:ascii="Play" w:cs="Play" w:eastAsia="Play" w:hAnsi="Play"/>
          <w:b w:val="1"/>
          <w:bCs w:val="1"/>
          <w:i w:val="0"/>
          <w:iCs w:val="0"/>
          <w:smallCaps w:val="0"/>
          <w:strike w:val="0"/>
          <w:color w:val="18354a"/>
          <w:sz w:val="21"/>
          <w:szCs w:val="21"/>
          <w:u w:val="none"/>
          <w:shd w:fill="auto" w:val="clear"/>
          <w:vertAlign w:val="baseline"/>
        </w:rPr>
      </w:pPr>
      <w:r w:rsidDel="00000000" w:rsidR="00000000" w:rsidRPr="00000000">
        <w:rPr>
          <w:rFonts w:ascii="Play" w:cs="Play" w:eastAsia="Play" w:hAnsi="Play"/>
          <w:b w:val="1"/>
          <w:bCs w:val="1"/>
          <w:i w:val="0"/>
          <w:iCs w:val="0"/>
          <w:smallCaps w:val="0"/>
          <w:strike w:val="0"/>
          <w:color w:val="18354a"/>
          <w:sz w:val="21"/>
          <w:szCs w:val="21"/>
          <w:u w:val="none"/>
          <w:shd w:fill="auto" w:val="clear"/>
          <w:vertAlign w:val="baseline"/>
          <w:rtl w:val="0"/>
        </w:rPr>
        <w:t xml:space="preserve">VOLUNTEER TECHNOLOGY EXPERIENCE</w:t>
      </w:r>
    </w:p>
    <w:p w:rsidR="00000000" w:rsidDel="00000000" w:rsidP="00000000" w:rsidRDefault="00000000" w:rsidRPr="00000000" w14:paraId="0000002C">
      <w:pPr>
        <w:keepNext w:val="1"/>
        <w:tabs>
          <w:tab w:val="right" w:leader="none" w:pos="10440"/>
        </w:tabs>
        <w:spacing w:after="0" w:before="60" w:lineRule="auto"/>
        <w:rPr/>
      </w:pPr>
      <w:r w:rsidDel="00000000" w:rsidR="00000000" w:rsidRPr="00000000">
        <w:rPr>
          <w:b w:val="1"/>
          <w:bCs w:val="1"/>
          <w:color w:val="18354a"/>
          <w:sz w:val="20"/>
          <w:szCs w:val="20"/>
          <w:rtl w:val="0"/>
        </w:rPr>
        <w:t xml:space="preserve">Ronald McDonald House of Central Iowa</w:t>
      </w:r>
      <w:r w:rsidDel="00000000" w:rsidR="00000000" w:rsidRPr="00000000">
        <w:rPr>
          <w:b w:val="1"/>
          <w:bCs w:val="1"/>
          <w:color w:val="5b6770"/>
          <w:sz w:val="18"/>
          <w:szCs w:val="18"/>
          <w:rtl w:val="0"/>
        </w:rPr>
        <w:tab/>
        <w:t xml:space="preserve">2026–Present</w:t>
      </w:r>
      <w:r w:rsidDel="00000000" w:rsidR="00000000" w:rsidRPr="00000000">
        <w:rPr>
          <w:rtl w:val="0"/>
        </w:rPr>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10" w:before="50" w:line="276" w:lineRule="auto"/>
        <w:ind w:left="0" w:right="0" w:firstLine="0"/>
        <w:jc w:val="left"/>
        <w:rPr>
          <w:b w:val="1"/>
          <w:bCs w:val="1"/>
          <w:color w:val="18354a"/>
          <w:sz w:val="20"/>
          <w:szCs w:val="20"/>
        </w:rPr>
      </w:pPr>
      <w:r w:rsidDel="00000000" w:rsidR="00000000" w:rsidRPr="00000000">
        <w:rPr>
          <w:rFonts w:ascii="Aptos" w:cs="Aptos" w:eastAsia="Aptos" w:hAnsi="Aptos"/>
          <w:b w:val="1"/>
          <w:bCs w:val="1"/>
          <w:i w:val="0"/>
          <w:iCs w:val="0"/>
          <w:smallCaps w:val="0"/>
          <w:strike w:val="0"/>
          <w:color w:val="18354a"/>
          <w:sz w:val="20"/>
          <w:szCs w:val="20"/>
          <w:u w:val="none"/>
          <w:shd w:fill="auto" w:val="clear"/>
          <w:vertAlign w:val="baseline"/>
          <w:rtl w:val="0"/>
        </w:rPr>
        <w:t xml:space="preserve">Volunteer Technology Consultant  |  Salesforce Optimization</w:t>
      </w:r>
      <w:r w:rsidDel="00000000" w:rsidR="00000000" w:rsidRPr="00000000">
        <w:rPr>
          <w:rtl w:val="0"/>
        </w:rPr>
      </w:r>
    </w:p>
    <w:p w:rsidR="00000000" w:rsidDel="00000000" w:rsidP="00000000" w:rsidRDefault="00000000" w:rsidRPr="00000000" w14:paraId="0000002E">
      <w:pPr>
        <w:keepNext w:val="1"/>
        <w:keepLines w:val="0"/>
        <w:pageBreakBefore w:val="0"/>
        <w:widowControl w:val="1"/>
        <w:pBdr>
          <w:top w:space="0" w:sz="0" w:val="nil"/>
          <w:left w:space="0" w:sz="0" w:val="nil"/>
          <w:bottom w:space="0" w:sz="0" w:val="nil"/>
          <w:right w:space="0" w:sz="0" w:val="nil"/>
          <w:between w:space="0" w:sz="0" w:val="nil"/>
        </w:pBdr>
        <w:shd w:fill="auto" w:val="clear"/>
        <w:spacing w:after="10" w:before="50" w:line="276" w:lineRule="auto"/>
        <w:ind w:left="0" w:right="0" w:firstLine="0"/>
        <w:jc w:val="left"/>
        <w:rPr>
          <w:sz w:val="20"/>
          <w:szCs w:val="20"/>
        </w:rPr>
      </w:pPr>
      <w:r w:rsidDel="00000000" w:rsidR="00000000" w:rsidRPr="00000000">
        <w:rPr>
          <w:sz w:val="20"/>
          <w:szCs w:val="20"/>
          <w:rtl w:val="0"/>
        </w:rPr>
        <w:t xml:space="preserve">• Improve Salesforce workflows and data quality to reduce duplicates and administrative effort.</w:t>
        <w:br w:type="textWrapping"/>
        <w:t xml:space="preserve">• Advise on and develop AI-assisted Salesforce Experience Cloud and Flow solutions for volunteer intake, record matching, activity tracking, and exception handling.</w:t>
      </w:r>
    </w:p>
    <w:p w:rsidR="00000000" w:rsidDel="00000000" w:rsidP="00000000" w:rsidRDefault="00000000" w:rsidRPr="00000000" w14:paraId="0000002F">
      <w:pPr>
        <w:keepNext w:val="1"/>
        <w:keepLines w:val="0"/>
        <w:pageBreakBefore w:val="0"/>
        <w:widowControl w:val="1"/>
        <w:pBdr>
          <w:top w:space="0" w:sz="0" w:val="nil"/>
          <w:left w:space="0" w:sz="0" w:val="nil"/>
          <w:bottom w:color="1d6d72" w:space="2" w:sz="8" w:val="single"/>
          <w:right w:space="0" w:sz="0" w:val="nil"/>
          <w:between w:space="0" w:sz="0" w:val="nil"/>
        </w:pBdr>
        <w:shd w:fill="auto" w:val="clear"/>
        <w:spacing w:after="50" w:before="120" w:line="276" w:lineRule="auto"/>
        <w:ind w:left="0" w:right="0" w:firstLine="0"/>
        <w:jc w:val="left"/>
        <w:rPr>
          <w:rFonts w:ascii="Play" w:cs="Play" w:eastAsia="Play" w:hAnsi="Play"/>
          <w:b w:val="1"/>
          <w:bCs w:val="1"/>
          <w:i w:val="0"/>
          <w:iCs w:val="0"/>
          <w:smallCaps w:val="0"/>
          <w:strike w:val="0"/>
          <w:color w:val="18354a"/>
          <w:sz w:val="21"/>
          <w:szCs w:val="21"/>
          <w:u w:val="none"/>
          <w:shd w:fill="auto" w:val="clear"/>
          <w:vertAlign w:val="baseline"/>
        </w:rPr>
      </w:pPr>
      <w:r w:rsidDel="00000000" w:rsidR="00000000" w:rsidRPr="00000000">
        <w:rPr>
          <w:rFonts w:ascii="Play" w:cs="Play" w:eastAsia="Play" w:hAnsi="Play"/>
          <w:b w:val="1"/>
          <w:bCs w:val="1"/>
          <w:i w:val="0"/>
          <w:iCs w:val="0"/>
          <w:smallCaps w:val="0"/>
          <w:strike w:val="0"/>
          <w:color w:val="18354a"/>
          <w:sz w:val="21"/>
          <w:szCs w:val="21"/>
          <w:u w:val="none"/>
          <w:shd w:fill="auto" w:val="clear"/>
          <w:vertAlign w:val="baseline"/>
          <w:rtl w:val="0"/>
        </w:rPr>
        <w:t xml:space="preserve">TECHNOLOGY</w:t>
      </w:r>
    </w:p>
    <w:p w:rsidR="00000000" w:rsidDel="00000000" w:rsidP="00000000" w:rsidRDefault="00000000" w:rsidRPr="00000000" w14:paraId="00000030">
      <w:pPr>
        <w:spacing w:after="20" w:lineRule="auto"/>
        <w:rPr>
          <w:sz w:val="20"/>
          <w:szCs w:val="20"/>
        </w:rPr>
      </w:pPr>
      <w:r w:rsidDel="00000000" w:rsidR="00000000" w:rsidRPr="00000000">
        <w:rPr>
          <w:b w:val="1"/>
          <w:bCs w:val="1"/>
          <w:color w:val="18354a"/>
          <w:sz w:val="20"/>
          <w:szCs w:val="20"/>
          <w:rtl w:val="0"/>
        </w:rPr>
        <w:t xml:space="preserve">CRM AND ENTERPRISE SYSTEMS: </w:t>
      </w:r>
      <w:r w:rsidDel="00000000" w:rsidR="00000000" w:rsidRPr="00000000">
        <w:rPr>
          <w:sz w:val="20"/>
          <w:szCs w:val="20"/>
          <w:rtl w:val="0"/>
        </w:rPr>
        <w:t xml:space="preserve">Salesforce • Salesforce Flow • Raiser’s Edge NXT • Blackbaud • WebTMA • Dynamics 365 • Banner • OnBase • Lawson • Zendesk • Tidal • SFTP</w:t>
      </w:r>
    </w:p>
    <w:p w:rsidR="00000000" w:rsidDel="00000000" w:rsidP="00000000" w:rsidRDefault="00000000" w:rsidRPr="00000000" w14:paraId="00000031">
      <w:pPr>
        <w:spacing w:after="20" w:lineRule="auto"/>
        <w:rPr>
          <w:sz w:val="20"/>
          <w:szCs w:val="20"/>
        </w:rPr>
      </w:pPr>
      <w:r w:rsidDel="00000000" w:rsidR="00000000" w:rsidRPr="00000000">
        <w:rPr>
          <w:b w:val="1"/>
          <w:bCs w:val="1"/>
          <w:color w:val="18354a"/>
          <w:sz w:val="20"/>
          <w:szCs w:val="20"/>
          <w:rtl w:val="0"/>
        </w:rPr>
        <w:t xml:space="preserve">DATA REPORTING AND AUTOMATION: </w:t>
      </w:r>
      <w:r w:rsidDel="00000000" w:rsidR="00000000" w:rsidRPr="00000000">
        <w:rPr>
          <w:sz w:val="20"/>
          <w:szCs w:val="20"/>
          <w:rtl w:val="0"/>
        </w:rPr>
        <w:t xml:space="preserve">SQL • SQL Server • SSMS • SSRS • Excel • Power Query • Power Automate • Dashboards • Data Validation • Data Quality • Workflow and Email Automation</w:t>
      </w:r>
    </w:p>
    <w:p w:rsidR="00000000" w:rsidDel="00000000" w:rsidP="00000000" w:rsidRDefault="00000000" w:rsidRPr="00000000" w14:paraId="00000032">
      <w:pPr>
        <w:spacing w:after="20" w:lineRule="auto"/>
        <w:rPr>
          <w:sz w:val="20"/>
          <w:szCs w:val="20"/>
        </w:rPr>
      </w:pPr>
      <w:r w:rsidDel="00000000" w:rsidR="00000000" w:rsidRPr="00000000">
        <w:rPr>
          <w:b w:val="1"/>
          <w:bCs w:val="1"/>
          <w:color w:val="18354a"/>
          <w:sz w:val="20"/>
          <w:szCs w:val="20"/>
          <w:rtl w:val="0"/>
        </w:rPr>
        <w:t xml:space="preserve">DELIVERY AND INFRASTRUCTURE: </w:t>
      </w:r>
      <w:r w:rsidDel="00000000" w:rsidR="00000000" w:rsidRPr="00000000">
        <w:rPr>
          <w:sz w:val="20"/>
          <w:szCs w:val="20"/>
          <w:rtl w:val="0"/>
        </w:rPr>
        <w:t xml:space="preserve">Jira • Confluence • Agile and Scrum • UAT • QA and Testing • Process Mapping • Technical Documentation • Cloudflare Hosting/Deployment • ChatGPT • Visual Studio Code • Codex</w:t>
      </w:r>
    </w:p>
    <w:p w:rsidR="00000000" w:rsidDel="00000000" w:rsidP="00000000" w:rsidRDefault="00000000" w:rsidRPr="00000000" w14:paraId="00000033">
      <w:pPr>
        <w:keepNext w:val="1"/>
        <w:keepLines w:val="0"/>
        <w:pageBreakBefore w:val="0"/>
        <w:widowControl w:val="1"/>
        <w:pBdr>
          <w:top w:space="0" w:sz="0" w:val="nil"/>
          <w:left w:space="0" w:sz="0" w:val="nil"/>
          <w:bottom w:color="1d6d72" w:space="2" w:sz="8" w:val="single"/>
          <w:right w:space="0" w:sz="0" w:val="nil"/>
          <w:between w:space="0" w:sz="0" w:val="nil"/>
        </w:pBdr>
        <w:shd w:fill="auto" w:val="clear"/>
        <w:spacing w:after="50" w:before="120" w:line="276" w:lineRule="auto"/>
        <w:ind w:left="0" w:right="0" w:firstLine="0"/>
        <w:jc w:val="left"/>
        <w:rPr>
          <w:rFonts w:ascii="Play" w:cs="Play" w:eastAsia="Play" w:hAnsi="Play"/>
          <w:b w:val="1"/>
          <w:bCs w:val="1"/>
          <w:i w:val="0"/>
          <w:iCs w:val="0"/>
          <w:smallCaps w:val="0"/>
          <w:strike w:val="0"/>
          <w:color w:val="18354a"/>
          <w:sz w:val="21"/>
          <w:szCs w:val="21"/>
          <w:u w:val="none"/>
          <w:shd w:fill="auto" w:val="clear"/>
          <w:vertAlign w:val="baseline"/>
        </w:rPr>
      </w:pPr>
      <w:r w:rsidDel="00000000" w:rsidR="00000000" w:rsidRPr="00000000">
        <w:rPr>
          <w:rFonts w:ascii="Play" w:cs="Play" w:eastAsia="Play" w:hAnsi="Play"/>
          <w:b w:val="1"/>
          <w:bCs w:val="1"/>
          <w:i w:val="0"/>
          <w:iCs w:val="0"/>
          <w:smallCaps w:val="0"/>
          <w:strike w:val="0"/>
          <w:color w:val="18354a"/>
          <w:sz w:val="21"/>
          <w:szCs w:val="21"/>
          <w:u w:val="none"/>
          <w:shd w:fill="auto" w:val="clear"/>
          <w:vertAlign w:val="baseline"/>
          <w:rtl w:val="0"/>
        </w:rPr>
        <w:t xml:space="preserve">EDUCATION AND CERTIFICATIONS</w:t>
      </w:r>
    </w:p>
    <w:p w:rsidR="00000000" w:rsidDel="00000000" w:rsidP="00000000" w:rsidRDefault="00000000" w:rsidRPr="00000000" w14:paraId="00000034">
      <w:pPr>
        <w:spacing w:after="0" w:lineRule="auto"/>
        <w:rPr>
          <w:sz w:val="20"/>
          <w:szCs w:val="20"/>
        </w:rPr>
      </w:pPr>
      <w:r w:rsidDel="00000000" w:rsidR="00000000" w:rsidRPr="00000000">
        <w:rPr>
          <w:b w:val="1"/>
          <w:bCs w:val="1"/>
          <w:sz w:val="20"/>
          <w:szCs w:val="20"/>
          <w:rtl w:val="0"/>
        </w:rPr>
        <w:t xml:space="preserve">Bachelor of Arts in Sociology</w:t>
      </w:r>
      <w:r w:rsidDel="00000000" w:rsidR="00000000" w:rsidRPr="00000000">
        <w:rPr>
          <w:sz w:val="20"/>
          <w:szCs w:val="20"/>
          <w:rtl w:val="0"/>
        </w:rPr>
        <w:t xml:space="preserve">  |  Evangel University, Springfield, Missouri</w:t>
      </w:r>
    </w:p>
    <w:p w:rsidR="00000000" w:rsidDel="00000000" w:rsidP="00000000" w:rsidRDefault="00000000" w:rsidRPr="00000000" w14:paraId="00000035">
      <w:pPr>
        <w:spacing w:after="0" w:lineRule="auto"/>
        <w:rPr>
          <w:sz w:val="20"/>
          <w:szCs w:val="20"/>
        </w:rPr>
      </w:pPr>
      <w:r w:rsidDel="00000000" w:rsidR="00000000" w:rsidRPr="00000000">
        <w:rPr>
          <w:b w:val="1"/>
          <w:bCs w:val="1"/>
          <w:sz w:val="20"/>
          <w:szCs w:val="20"/>
          <w:rtl w:val="0"/>
        </w:rPr>
        <w:t xml:space="preserve">Salesforce Certified Platform Administrator  •  Salesforce Certified Business Analyst  •  Certified ScrumMaster</w:t>
      </w:r>
      <w:r w:rsidDel="00000000" w:rsidR="00000000" w:rsidRPr="00000000">
        <w:rPr>
          <w:rtl w:val="0"/>
        </w:rPr>
      </w:r>
    </w:p>
    <w:sectPr>
      <w:footerReference r:id="rId7" w:type="default"/>
      <w:pgSz w:h="15840" w:w="12240" w:orient="portrait"/>
      <w:pgMar w:bottom="634" w:top="691" w:left="835" w:right="83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40" w:line="240" w:lineRule="auto"/>
      <w:ind w:left="0" w:right="0" w:firstLine="0"/>
      <w:jc w:val="center"/>
      <w:rPr>
        <w:rFonts w:ascii="Aptos" w:cs="Aptos" w:eastAsia="Aptos" w:hAnsi="Aptos"/>
        <w:b w:val="0"/>
        <w:bCs w:val="0"/>
        <w:i w:val="0"/>
        <w:iCs w:val="0"/>
        <w:smallCaps w:val="0"/>
        <w:strike w:val="0"/>
        <w:color w:val="222222"/>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5b6770"/>
        <w:sz w:val="15"/>
        <w:szCs w:val="15"/>
        <w:u w:val="none"/>
        <w:shd w:fill="auto" w:val="clear"/>
        <w:vertAlign w:val="baseline"/>
        <w:rtl w:val="0"/>
      </w:rPr>
      <w:t xml:space="preserve">Terri Schlak  •  terrischlaksolutions.com</w:t>
    </w:r>
    <w:r w:rsidDel="00000000" w:rsidR="00000000" w:rsidRPr="00000000">
      <w:rPr>
        <w:rFonts w:ascii="Aptos" w:cs="Aptos" w:eastAsia="Aptos" w:hAnsi="Aptos"/>
        <w:b w:val="0"/>
        <w:bCs w:val="0"/>
        <w:i w:val="0"/>
        <w:iCs w:val="0"/>
        <w:smallCaps w:val="0"/>
        <w:strike w:val="0"/>
        <w:color w:val="222222"/>
        <w:sz w:val="18"/>
        <w:szCs w:val="18"/>
        <w:u w:val="none"/>
        <w:shd w:fill="auto" w:val="clear"/>
        <w:vertAlign w:val="baseline"/>
        <w:rtl w:val="0"/>
      </w:rPr>
      <w:t xml:space="preserve">  •  </w:t>
    </w:r>
    <w:r w:rsidDel="00000000" w:rsidR="00000000" w:rsidRPr="00000000">
      <w:rPr>
        <w:rFonts w:ascii="Aptos" w:cs="Aptos" w:eastAsia="Aptos" w:hAnsi="Aptos"/>
        <w:b w:val="0"/>
        <w:bCs w:val="0"/>
        <w:i w:val="0"/>
        <w:iCs w:val="0"/>
        <w:smallCaps w:val="0"/>
        <w:strike w:val="0"/>
        <w:color w:val="222222"/>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22222"/>
        <w:sz w:val="18"/>
        <w:szCs w:val="18"/>
        <w:lang w:val="en"/>
      </w:rPr>
    </w:rPrDefault>
    <w:pPrDefault>
      <w:pPr>
        <w:spacing w:after="44" w:line="24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ResumeSection" w:customStyle="1">
    <w:name w:val="Resume Section"/>
    <w:pPr>
      <w:keepNext w:val="1"/>
      <w:spacing w:after="50" w:before="120"/>
    </w:pPr>
    <w:rPr>
      <w:rFonts w:ascii="Aptos Display" w:hAnsi="Aptos Display"/>
      <w:b w:val="1"/>
      <w:color w:val="18354a"/>
      <w:sz w:val="21"/>
    </w:rPr>
  </w:style>
  <w:style w:type="paragraph" w:styleId="ResumeRole" w:customStyle="1">
    <w:name w:val="Resume Role"/>
    <w:pPr>
      <w:keepNext w:val="1"/>
      <w:spacing w:after="10" w:before="50"/>
    </w:pPr>
    <w:rPr>
      <w:rFonts w:ascii="Aptos" w:hAnsi="Aptos"/>
      <w:b w:val="1"/>
      <w:color w:val="18354a"/>
      <w:sz w:val="20"/>
    </w:rPr>
  </w:style>
  <w:style w:type="paragraph" w:styleId="ResumeProject" w:customStyle="1">
    <w:name w:val="Resume Project"/>
    <w:pPr>
      <w:keepNext w:val="1"/>
      <w:spacing w:after="0" w:before="30"/>
    </w:pPr>
    <w:rPr>
      <w:rFonts w:ascii="Aptos" w:hAnsi="Aptos"/>
      <w:b w:val="1"/>
      <w:color w:val="1d6d72"/>
      <w:sz w:val="1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S+zhgonSkP/mIn31v9PnMZoFjA==">CgMxLjA4AHIhMUN3ZkpIYnllRkhsM3J3YVhyeHE1NktFSjlMZ0hxY1lj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Terri Schlak</dc:creator>
</cp:coreProperties>
</file>